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FDEF6" w14:textId="77777777" w:rsidR="0054308F" w:rsidRPr="0054308F" w:rsidRDefault="0054308F" w:rsidP="0054308F">
      <w:pPr>
        <w:spacing w:before="150" w:after="225" w:line="240" w:lineRule="auto"/>
        <w:jc w:val="center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u w:val="single"/>
          <w:lang w:eastAsia="ru-RU"/>
        </w:rPr>
        <w:t>Характеристика  материально-технической базы:</w:t>
      </w:r>
    </w:p>
    <w:p w14:paraId="01996C7F" w14:textId="77777777" w:rsidR="0054308F" w:rsidRPr="0054308F" w:rsidRDefault="0054308F" w:rsidP="0054308F">
      <w:pPr>
        <w:spacing w:before="150" w:after="225" w:line="240" w:lineRule="auto"/>
        <w:jc w:val="center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Муниципальное бюджетное общеобразовательное учреждение «Белоярская средняя общеобразовательная школа № 3»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:</w:t>
      </w:r>
    </w:p>
    <w:p w14:paraId="75E3F18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школа № 3: блок 1 - 1985 год, блок 2,4 -1991 год, блок 3  - 1995 год, блок 5  - 1993 год – ода постройки</w:t>
      </w:r>
    </w:p>
    <w:p w14:paraId="44B63E2F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проектная мощность ОО – 543 мест.</w:t>
      </w:r>
    </w:p>
    <w:p w14:paraId="1E7C6A9E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количество учебных кабинетов, в том числе компьютерных классов;</w:t>
      </w:r>
    </w:p>
    <w:p w14:paraId="2612E533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Общее количество кабинетов: 30</w:t>
      </w:r>
    </w:p>
    <w:p w14:paraId="3DEF990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Из них:</w:t>
      </w:r>
    </w:p>
    <w:p w14:paraId="2BCEE15C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- 13 кабинетов начальной школы, которые располагают необходимым перечнем  учебно-наглядных пособий, учебного оборудования, в достаточном количестве обеспечены учебной мебелью, каждый кабинет имеет компьютер, видеопроектор, принтер, интерактивную доску; функционируют  один мобильный классс, цифровые лаборатории.</w:t>
      </w:r>
    </w:p>
    <w:p w14:paraId="3AA86043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- 17 предметных кабинетов, оборудование которых соответствует требованиям для обеспечения учебно-воспитательного процесса на II и III ступенях обучения, в достаточном количестве обеспечены учебной мебелью, компьютером, проектором, принтером, интерактивной доской,  мобильным классом. Каждый кабинет имеет выход в локальную сеть и сеть Интернет.</w:t>
      </w:r>
    </w:p>
    <w:p w14:paraId="6881BC02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Среди них:</w:t>
      </w:r>
    </w:p>
    <w:p w14:paraId="5416987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а) 1 кабинет информатики:-  9  рабочих компьютерных мест, 12 рабочих ноутбуков (Lenovo)принтер Canon, видеопроектор,  интерактивная доска), локальная сеть и выход в сеть Интернет;</w:t>
      </w:r>
    </w:p>
    <w:p w14:paraId="01E474E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б) 1 кабинета физики, имеющий все необходимое оборудование для выполнения учебной программы на II и III ступени обучения;  оснащены компьютерами, проекторами, принтерами, экранами для проецирования.</w:t>
      </w:r>
    </w:p>
    <w:p w14:paraId="3465DA66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в) 1 кабинет химии, имеющий достаточное количество химических реактивов и препаратов для проведения лабораторных и практических работ, кабинет и лаборантская оборудованы  вытяжной системой, компьютером, проектором, принтером, экраном для проецирования; цифровой лабораторией;</w:t>
      </w:r>
    </w:p>
    <w:p w14:paraId="42784709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г) 1 кабинет биологии, оснащенный всеми наглядными и раздаточными материалами для выполнения учебной программы на II и III ступенях обучения, имеет отдельную лаборантскую, компьютер,   проектор, принтер, интерактивную доску, цифровую лабораторию;</w:t>
      </w:r>
    </w:p>
    <w:p w14:paraId="1B49F5CB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д) 1 столярная и 1 слесарная мастерские, имеющие необходимое оборудование:</w:t>
      </w:r>
    </w:p>
    <w:p w14:paraId="7F673832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-столярных верстаков - 9, слесарных верстаков – 6;  компьютер с выходом в локальную сеть и сеть Интернет, проектором, принтером, экраном для проецирования</w:t>
      </w:r>
    </w:p>
    <w:p w14:paraId="35E3D2FF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е) 1 Мастерская технологии по обработке ткани (швейная мастерская)оборудованный:</w:t>
      </w:r>
    </w:p>
    <w:p w14:paraId="00224BCB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машинкой швейной Зингер;машинкой швейнойJanome 2016;</w:t>
      </w:r>
    </w:p>
    <w:p w14:paraId="3EC26557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- 9 бытовыми швейными машинами;</w:t>
      </w:r>
    </w:p>
    <w:p w14:paraId="42B69618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бытовым оверлоком;</w:t>
      </w:r>
    </w:p>
    <w:p w14:paraId="71A8F6A0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lastRenderedPageBreak/>
        <w:t>-  современной бытовой техникой, кухонной утварью, компьютером с выходом в локальную сеть и Интернет, проектором, принтером, экраном для проецирования;</w:t>
      </w:r>
    </w:p>
    <w:p w14:paraId="7A0A4524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ж) 1 кабинет ОБЖ, оборудованный  наглядно-методической литературой и наглядными пособиями, макетами, электронным тиром, имеет компьютер, видеопроектор, МФУ, интерактивную доску;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br/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br/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Помещения для занятий спортом:</w:t>
      </w:r>
    </w:p>
    <w:p w14:paraId="770B815E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- 2 спортивных зала, имеющих удовлетворительную материально-техническую базу для проведения уроков физкультуры.</w:t>
      </w:r>
    </w:p>
    <w:p w14:paraId="0F6EE6C4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Медико-социальные условия:</w:t>
      </w:r>
    </w:p>
    <w:p w14:paraId="2C97AB2C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медицинский кабинет;</w:t>
      </w:r>
    </w:p>
    <w:p w14:paraId="518E72C7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кабинет логопеда;</w:t>
      </w:r>
    </w:p>
    <w:p w14:paraId="60D6142F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кабинет психолога;</w:t>
      </w:r>
    </w:p>
    <w:p w14:paraId="0FD12B64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кабинет социального педагога.</w:t>
      </w:r>
    </w:p>
    <w:p w14:paraId="667A4669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Школьная столовая: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 на 120 посадочных мест. Всем учащимся школы предоставляются бесплатные завтраки, а учащиеся льготных категорий: из многодетных и малообеспеченных семей, находящиеся под опекой, получают бесплатные обеды.</w:t>
      </w:r>
    </w:p>
    <w:p w14:paraId="7BEC14FD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Оснащенность ТСО и другим оборудованием:</w:t>
      </w:r>
    </w:p>
    <w:p w14:paraId="2AEE2EDD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- 13 телевизоров;</w:t>
      </w:r>
    </w:p>
    <w:p w14:paraId="0E889EFE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- 7 музыкальных центров;</w:t>
      </w:r>
    </w:p>
    <w:p w14:paraId="2A482D6C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графический планшет;</w:t>
      </w:r>
    </w:p>
    <w:p w14:paraId="2E035616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- 2 DVD проигрывателей;</w:t>
      </w:r>
    </w:p>
    <w:p w14:paraId="510A5944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- 1цифровых фотоаппарата;</w:t>
      </w:r>
    </w:p>
    <w:p w14:paraId="150F664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- 8 копировальных аппаратов;</w:t>
      </w:r>
    </w:p>
    <w:p w14:paraId="0AD3DD88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пианино;</w:t>
      </w:r>
    </w:p>
    <w:p w14:paraId="7CE66A2B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- 97 компьютеров;</w:t>
      </w:r>
    </w:p>
    <w:p w14:paraId="2E83E391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- 39 ноутбука;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br/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br/>
        <w:t>- 32 проектора;</w:t>
      </w:r>
    </w:p>
    <w:p w14:paraId="14BDF38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- 16 принтеров;</w:t>
      </w:r>
    </w:p>
    <w:p w14:paraId="5634C202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- 32  МФУ;</w:t>
      </w:r>
    </w:p>
    <w:p w14:paraId="4103AE81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- 1 мобильный класс;</w:t>
      </w:r>
    </w:p>
    <w:p w14:paraId="454A544B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- 27 интерактивных досок прямой проекции.</w:t>
      </w:r>
    </w:p>
    <w:p w14:paraId="4F909B62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наличие библиотеки,  читального зала, состав библиотечного фонда;</w:t>
      </w:r>
    </w:p>
    <w:p w14:paraId="79A5EC25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сведения о книжном фонде библиотеки организации:</w:t>
      </w:r>
    </w:p>
    <w:p w14:paraId="6D6136B5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число книг 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u w:val="single"/>
          <w:lang w:eastAsia="ru-RU"/>
        </w:rPr>
        <w:t>- </w:t>
      </w: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u w:val="single"/>
          <w:lang w:eastAsia="ru-RU"/>
        </w:rPr>
        <w:t>4568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; брошюр, журналов - </w:t>
      </w: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u w:val="single"/>
          <w:lang w:eastAsia="ru-RU"/>
        </w:rPr>
        <w:t>0</w:t>
      </w: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lang w:eastAsia="ru-RU"/>
        </w:rPr>
        <w:t>;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 фонд учебников – </w:t>
      </w: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u w:val="single"/>
          <w:lang w:eastAsia="ru-RU"/>
        </w:rPr>
        <w:t>16547-100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%;</w:t>
      </w:r>
    </w:p>
    <w:p w14:paraId="457CB3EA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lastRenderedPageBreak/>
        <w:t>научно- педагогическая и методическая литература - </w:t>
      </w: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u w:val="single"/>
          <w:lang w:eastAsia="ru-RU"/>
        </w:rPr>
        <w:t>683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.</w:t>
      </w:r>
    </w:p>
    <w:p w14:paraId="5C0F0314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- доступ в Интернет.</w:t>
      </w:r>
    </w:p>
    <w:p w14:paraId="46F605C2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В школе имеется канал связи ADSL, по которым организован доступ учащихся и сотрудников школы к ресурсам сети Интернет.</w:t>
      </w:r>
    </w:p>
    <w:p w14:paraId="6747C81A" w14:textId="77777777" w:rsidR="0054308F" w:rsidRPr="0054308F" w:rsidRDefault="0054308F" w:rsidP="0054308F">
      <w:pPr>
        <w:spacing w:before="150" w:after="225" w:line="240" w:lineRule="auto"/>
        <w:jc w:val="center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b/>
          <w:bCs/>
          <w:i/>
          <w:iCs/>
          <w:color w:val="000000"/>
          <w:sz w:val="21"/>
          <w:szCs w:val="21"/>
          <w:lang w:eastAsia="ru-RU"/>
        </w:rPr>
        <w:t>Обеспеченность образовательной организации для получения образования инвалидами и лицами с ограниченными возможностями здоровья</w:t>
      </w:r>
    </w:p>
    <w:p w14:paraId="47D48B79" w14:textId="77777777" w:rsidR="0054308F" w:rsidRPr="0054308F" w:rsidRDefault="0054308F" w:rsidP="0054308F">
      <w:pPr>
        <w:spacing w:before="150" w:after="225" w:line="240" w:lineRule="auto"/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</w:pP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Во исполнение Федерального закона от 01.12.2014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на создание универсальной безбарьерной среды здания школы (территория, прилегающая к зданию, вход в здание, путь движения внутри здания, зона целевого назначения здания, система информации и связи)</w:t>
      </w:r>
      <w:r w:rsidRPr="0054308F">
        <w:rPr>
          <w:rFonts w:ascii="Georgia" w:eastAsia="Times New Roman" w:hAnsi="Georgia" w:cs="Times New Roman"/>
          <w:color w:val="000000"/>
          <w:sz w:val="21"/>
          <w:szCs w:val="21"/>
          <w:lang w:eastAsia="ru-RU"/>
        </w:rPr>
        <w:t> </w:t>
      </w:r>
      <w:r w:rsidRPr="0054308F">
        <w:rPr>
          <w:rFonts w:ascii="Georgia" w:eastAsia="Times New Roman" w:hAnsi="Georgia" w:cs="Times New Roman"/>
          <w:i/>
          <w:iCs/>
          <w:color w:val="000000"/>
          <w:sz w:val="21"/>
          <w:szCs w:val="21"/>
          <w:lang w:eastAsia="ru-RU"/>
        </w:rPr>
        <w:t>в 2017 году образовательная организация обеспечила условия для получения образования инвалидами и лицами  с ограниченными возможностями здоровья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42"/>
        <w:gridCol w:w="1013"/>
      </w:tblGrid>
      <w:tr w:rsidR="0054308F" w:rsidRPr="0054308F" w14:paraId="742A99F6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FF78EBA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b/>
                <w:bCs/>
                <w:i/>
                <w:iCs/>
                <w:color w:val="000000"/>
                <w:sz w:val="21"/>
                <w:szCs w:val="21"/>
                <w:lang w:eastAsia="ru-RU"/>
              </w:rPr>
              <w:t>Технические средства обучения для обучающихся с инвалидностью и ограниченными возможностями здоровья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72B5362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Кол-во</w:t>
            </w:r>
          </w:p>
        </w:tc>
      </w:tr>
      <w:tr w:rsidR="0054308F" w:rsidRPr="0054308F" w14:paraId="5095B8B8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1615786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E676B8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3</w:t>
            </w:r>
          </w:p>
        </w:tc>
      </w:tr>
      <w:tr w:rsidR="0054308F" w:rsidRPr="0054308F" w14:paraId="3AFF93A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ADC4309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Информационная табличка для детей с нарушениями слуха (ухо)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F048218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4</w:t>
            </w:r>
          </w:p>
        </w:tc>
      </w:tr>
      <w:tr w:rsidR="0054308F" w:rsidRPr="0054308F" w14:paraId="62E04F26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9D1668E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Информационная табличка для детей с нарушениями опорно-двигательного аппарата (с коляской)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1584873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5</w:t>
            </w:r>
          </w:p>
        </w:tc>
      </w:tr>
      <w:tr w:rsidR="0054308F" w:rsidRPr="0054308F" w14:paraId="17F39907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24949E2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Информационная табличка для людей слабовидящих (очки)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A43E36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4</w:t>
            </w:r>
          </w:p>
        </w:tc>
      </w:tr>
      <w:tr w:rsidR="0054308F" w:rsidRPr="0054308F" w14:paraId="3A3D53CD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7425B3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Тактильная пиктограмма со стрелкой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B307C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26</w:t>
            </w:r>
          </w:p>
        </w:tc>
      </w:tr>
      <w:tr w:rsidR="0054308F" w:rsidRPr="0054308F" w14:paraId="070E5813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DC4AD66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Тактильная пиктограмма «Вызов помощника»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D3CF84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2</w:t>
            </w:r>
          </w:p>
        </w:tc>
      </w:tr>
      <w:tr w:rsidR="0054308F" w:rsidRPr="0054308F" w14:paraId="716EB5F1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C5589E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Предупреждающий  тактильный знак  «Осторожно! Ограниченная ширина прохода»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8990558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2</w:t>
            </w:r>
          </w:p>
        </w:tc>
      </w:tr>
      <w:tr w:rsidR="0054308F" w:rsidRPr="0054308F" w14:paraId="5E41D59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F46C880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Предупреждающий  тактильный знак  «Опасная зона!»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986AA59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7459F934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EAD24EF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Тактильная пиктограмма «Аварийный выход»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36E9513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13</w:t>
            </w:r>
          </w:p>
        </w:tc>
      </w:tr>
      <w:tr w:rsidR="0054308F" w:rsidRPr="0054308F" w14:paraId="164ABD75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ABA311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Тактильная пиктограмма «Ступени»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3FAC455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10</w:t>
            </w:r>
          </w:p>
        </w:tc>
      </w:tr>
      <w:tr w:rsidR="0054308F" w:rsidRPr="0054308F" w14:paraId="21E77D4E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C52FD68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Табличка тактильная (план эвакуации)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6D058B2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6</w:t>
            </w:r>
          </w:p>
        </w:tc>
      </w:tr>
      <w:tr w:rsidR="0054308F" w:rsidRPr="0054308F" w14:paraId="761578D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8BEEE9B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Табличка тактильная (режим работы школы)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FD47EE8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65F3103E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0CB071D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Табличка помещений со шрифтом Брайля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7DCA000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42</w:t>
            </w:r>
          </w:p>
        </w:tc>
      </w:tr>
      <w:tr w:rsidR="0054308F" w:rsidRPr="0054308F" w14:paraId="5DFF9535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8C2F842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lastRenderedPageBreak/>
              <w:t>Контрастная маркировка дверей жёлтый круг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ABADEB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10</w:t>
            </w:r>
          </w:p>
        </w:tc>
      </w:tr>
      <w:tr w:rsidR="0054308F" w:rsidRPr="0054308F" w14:paraId="7E48123C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10BF3F6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Контрастная маркировкая ступеней "желтая полоса"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29AF8D0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100</w:t>
            </w:r>
          </w:p>
        </w:tc>
      </w:tr>
      <w:tr w:rsidR="0054308F" w:rsidRPr="0054308F" w14:paraId="490B7845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DF07D5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Противоскользящее контрастное покрытие входной площадки наклонной поверхности пандуса для слабовидящих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E060C1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56D197A8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811D0B2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Информационно-тактильный знак (вывеска, табло)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E80308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5498820E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1B3FD38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Уличная мнемосхема с настенным креплением (прямое)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1062A7B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2923394E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9C236F6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Тактильная табличка, предназначенная для информирования инвалидов по зрению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AC3807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4ABA9DE1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5A3F66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Плитка тактильная  (конусы, полосы, диагонали) для помещений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C3F12A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80</w:t>
            </w:r>
          </w:p>
        </w:tc>
      </w:tr>
      <w:tr w:rsidR="0054308F" w:rsidRPr="0054308F" w14:paraId="69164688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4479016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Поручень опорный для раковины  с нейлоновым антибактериальным покрытием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86F838A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1AB5336B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69CC3E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Поручень откидной с антибактериальным покрытием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714F985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0EB5F306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4824A04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Поручень прямой двухопорный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55E537F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2</w:t>
            </w:r>
          </w:p>
        </w:tc>
      </w:tr>
      <w:tr w:rsidR="0054308F" w:rsidRPr="0054308F" w14:paraId="2E74ED13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538F662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Поручень пристенныйдвухопорный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550F933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6</w:t>
            </w:r>
          </w:p>
        </w:tc>
      </w:tr>
      <w:tr w:rsidR="0054308F" w:rsidRPr="0054308F" w14:paraId="06071B68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6B7B9AF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Рельефные обозначения на поверхности поручней, перил (Брайль)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15B48D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6</w:t>
            </w:r>
          </w:p>
        </w:tc>
      </w:tr>
      <w:tr w:rsidR="0054308F" w:rsidRPr="0054308F" w14:paraId="30021F74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9B32571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Поручень для писсуара с антибактериальным покрытием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8B056E3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7323E1A3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C7D6893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Поручень угловой трехопорный с антибактериальным покрытием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221BB86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20F79239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29421E0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Писсуар для инвалидов (подвесной)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7E46B5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187EDA1A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4B15A77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Унитаз для инвалидов (напольный)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2E8653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76E811A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581CDFE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Смеситель сенсорный для раковины с терморегулятором (горячая + холодная вода)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FC86C1A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24E28C4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FFB6AA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Раковина (подвесная) медицинская для инвалида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B382B5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563CADBD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22D69EC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Зеркало поворотное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345578E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5BFBAA0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0E20C9D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Алюминиевая полоса с резиновой вставкой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B0AE4E3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16</w:t>
            </w:r>
          </w:p>
        </w:tc>
      </w:tr>
      <w:tr w:rsidR="0054308F" w:rsidRPr="0054308F" w14:paraId="78E430D1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B7FA3B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Противоскользящее контрастное покрытие входной площадки "антикаблук"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D07A226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0FE520BF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531B7C9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lastRenderedPageBreak/>
              <w:t>Пандус стационарный с противоскользящей рифленой поверхностью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F648F95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69EBAFD5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425FC27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Подъемник лестничный гусеничный мобильный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04749E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i/>
                <w:iCs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33968001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1C57B10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Киоск информационный настенный сенсорный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00ED1E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6DA74857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FB962FB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Бегущая строка улица семицветная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6170EFF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40153165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58F2D9D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Устройство для автоматического открывания двери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0D5AB31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05754A41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814CB2F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Система вызова помощника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0C3753C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  <w:tr w:rsidR="0054308F" w:rsidRPr="0054308F" w14:paraId="57D427ED" w14:textId="77777777" w:rsidTr="0054308F">
        <w:trPr>
          <w:tblCellSpacing w:w="0" w:type="dxa"/>
        </w:trPr>
        <w:tc>
          <w:tcPr>
            <w:tcW w:w="1360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FAE4FB7" w14:textId="77777777" w:rsidR="0054308F" w:rsidRPr="0054308F" w:rsidRDefault="0054308F" w:rsidP="0054308F">
            <w:pPr>
              <w:spacing w:before="150" w:after="225" w:line="240" w:lineRule="auto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Ретранслятор кнопки вызова для увеличения дальности приема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D3510D8" w14:textId="77777777" w:rsidR="0054308F" w:rsidRPr="0054308F" w:rsidRDefault="0054308F" w:rsidP="0054308F">
            <w:pPr>
              <w:spacing w:before="150" w:after="225" w:line="240" w:lineRule="auto"/>
              <w:jc w:val="center"/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</w:pPr>
            <w:r w:rsidRPr="0054308F">
              <w:rPr>
                <w:rFonts w:ascii="Georgia" w:eastAsia="Times New Roman" w:hAnsi="Georgia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</w:tr>
    </w:tbl>
    <w:p w14:paraId="5983868E" w14:textId="77777777" w:rsidR="00EC0F63" w:rsidRDefault="00EC0F63"/>
    <w:sectPr w:rsidR="00EC0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08F"/>
    <w:rsid w:val="0054308F"/>
    <w:rsid w:val="00EC0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74FFA"/>
  <w15:chartTrackingRefBased/>
  <w15:docId w15:val="{76306493-6292-4091-B34A-C7E9B7660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3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4308F"/>
    <w:rPr>
      <w:b/>
      <w:bCs/>
    </w:rPr>
  </w:style>
  <w:style w:type="character" w:styleId="a5">
    <w:name w:val="Emphasis"/>
    <w:basedOn w:val="a0"/>
    <w:uiPriority w:val="20"/>
    <w:qFormat/>
    <w:rsid w:val="005430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91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1029</Words>
  <Characters>5866</Characters>
  <Application>Microsoft Office Word</Application>
  <DocSecurity>0</DocSecurity>
  <Lines>48</Lines>
  <Paragraphs>13</Paragraphs>
  <ScaleCrop>false</ScaleCrop>
  <Company/>
  <LinksUpToDate>false</LinksUpToDate>
  <CharactersWithSpaces>6882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 Брикалов</dc:creator>
  <cp:keywords/>
  <dc:description/>
  <cp:lastModifiedBy>Константин Брикалов</cp:lastModifiedBy>
  <cp:revision>1</cp:revision>
  <dcterms:created xsi:type="dcterms:W3CDTF">2022-09-28T15:59:00Z</dcterms:created>
  <dcterms:modified xsi:type="dcterms:W3CDTF">2022-09-28T16:00:00Z</dcterms:modified>
</cp:coreProperties>
</file>